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соната</w:t>
      </w:r>
    </w:p>
    <w:p>
      <w:r>
        <w:br/>
        <w:t xml:space="preserve"> Шовковим руном здовж небозводу&lt;br /&gt;</w:t>
        <w:br/>
        <w:t>Пливуть, снуються сріблисті хмари,&lt;br /&gt;</w:t>
        <w:br/>
        <w:t>А поміж ними, омлілий з ходу,&lt;br /&gt;</w:t>
        <w:br/>
        <w:t>Блукає місяць і сіє чари.&lt;br /&gt;</w:t>
        <w:br/>
        <w:t>На полонині де-де багряться&lt;br /&gt;</w:t>
        <w:br/>
        <w:t>Пригаслі ватри, мов свіжі рани,&lt;br /&gt;</w:t>
        <w:br/>
        <w:t>А по роздоллю вітри пестяться&lt;br /&gt;</w:t>
        <w:br/>
        <w:t>І обсипають з ялиць тім’яни.&lt;br /&gt;</w:t>
        <w:br/>
        <w:t>З ярів несуться таємні шуми,&lt;br /&gt;</w:t>
        <w:br/>
        <w:t>Як невтишимий спів панахиди,&lt;br /&gt;</w:t>
        <w:br/>
        <w:t>А понад сонні хребти Бескиду&lt;br /&gt;</w:t>
        <w:br/>
        <w:t>Іде дрімлива мара задуми.&lt;br /&gt;</w:t>
        <w:br/>
        <w:t>Іде на тихий цвинтар в долині,&lt;br /&gt;</w:t>
        <w:br/>
        <w:t>Де сплять по трудах сини недолі,&lt;br /&gt;</w:t>
        <w:br/>
        <w:t>Де над горбами, як монахині,&lt;br /&gt;</w:t>
        <w:br/>
        <w:t>Стоять в жалобі стрункі тополі.&lt;br /&gt;</w:t>
        <w:br/>
        <w:t>Іде, а зорі тремтять з тривоги,&lt;br /&gt;</w:t>
        <w:br/>
        <w:t>Як ясні сльози на віях мами.&lt;br /&gt;</w:t>
        <w:br/>
        <w:t>Іде гробами, снуєсь стежками —&lt;br /&gt;</w:t>
        <w:br/>
        <w:t>Немов шукає кудись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соната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