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дух стемнів</w:t>
      </w:r>
    </w:p>
    <w:p>
      <w:r>
        <w:br/>
        <w:t xml:space="preserve"> &lt;blockquote&gt;Байрон.&lt;/blockquote&gt;</w:t>
      </w:r>
    </w:p>
    <w:p>
      <w:r>
        <w:br/>
        <w:t>Мій дух стемнів, але ще, знай,&lt;br /&gt;</w:t>
        <w:br/>
        <w:t>я чути арфи не оглух,&lt;br /&gt;</w:t>
        <w:br/>
        <w:t>і звуки сиплються нехай&lt;br /&gt;</w:t>
        <w:br/>
        <w:t>у мовчазну жадібність вух.&lt;br /&gt;</w:t>
        <w:br/>
        <w:t>І як надія в серці є,&lt;br /&gt;</w:t>
        <w:br/>
        <w:t>то знов відчує силу чар,&lt;br /&gt;</w:t>
        <w:br/>
        <w:t>і скотиться сльоза й заллє&lt;br /&gt;</w:t>
        <w:br/>
        <w:t>у мізку розпачу пожар.</w:t>
      </w:r>
    </w:p>
    <w:p>
      <w:r>
        <w:br/>
        <w:t>Та радости в гру не пусти,&lt;br /&gt;</w:t>
        <w:br/>
        <w:t>а хай гуде понурий гук,&lt;br /&gt;</w:t>
        <w:br/>
        <w:t>щоб я, заплакавши, вже стих,&lt;br /&gt;</w:t>
        <w:br/>
        <w:t>аби не луснути від мук.&lt;br /&gt;</w:t>
        <w:br/>
        <w:t>І дум, безсонниць, — досхочу,&lt;br /&gt;</w:t>
        <w:br/>
        <w:t>і порятунку не найду,&lt;br /&gt;</w:t>
        <w:br/>
        <w:t>тому, співаче, дай плачу,&lt;br /&gt;</w:t>
        <w:br/>
        <w:t>а то я нагло пропаду!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дух стемнів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