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М'ячики</w:t>
      </w:r>
    </w:p>
    <w:p>
      <w:r>
        <w:br/>
        <w:t xml:space="preserve"> Котилися два м'ячики,&lt;br /&gt;</w:t>
        <w:br/>
        <w:t>Котились до ріки,&lt;br /&gt;</w:t>
        <w:br/>
        <w:t>За ними, наче зайчики,&lt;br /&gt;</w:t>
        <w:br/>
        <w:t>Стрибали малюки.</w:t>
      </w:r>
    </w:p>
    <w:p>
      <w:r>
        <w:br/>
        <w:t>Два м'ячики надувані&lt;br /&gt;</w:t>
        <w:br/>
        <w:t>Гойдались у ріці,&lt;br /&gt;</w:t>
        <w:br/>
        <w:t>А хлопчики задумані&lt;br /&gt;</w:t>
        <w:br/>
        <w:t>Стояли в осоці.</w:t>
      </w:r>
    </w:p>
    <w:p>
      <w:r>
        <w:br/>
        <w:t>Два м'ячики за корчики,&lt;br /&gt;</w:t>
        <w:br/>
        <w:t>За лози попливли.&lt;br /&gt;</w:t>
        <w:br/>
        <w:t>Заплакали два хлопчики,&lt;br /&gt;</w:t>
        <w:br/>
        <w:t>Що плавать не могли.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М'ячики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