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входим в таємне, де світяться очи...</w:t>
      </w:r>
    </w:p>
    <w:p>
      <w:r>
        <w:br/>
        <w:t xml:space="preserve"> Ми входим в таємне, де світяться очи,&lt;br /&gt;</w:t>
        <w:br/>
        <w:t>де вщерблений місяць, як символу знак&lt;br /&gt;</w:t>
        <w:br/>
        <w:t>того, що таємно, того, що пророче,&lt;br /&gt;</w:t>
        <w:br/>
        <w:t>того, що не скажеш нікому, ніяк.</w:t>
      </w:r>
    </w:p>
    <w:p>
      <w:r>
        <w:br/>
        <w:t>Того, хто відчув надсвідомого ритми —&lt;br /&gt;</w:t>
        <w:br/>
        <w:t>таємні предтечі і кроків і дій,&lt;br /&gt;</w:t>
        <w:br/>
        <w:t>лиш гірко всміхнутись на гамірні битви&lt;br /&gt;</w:t>
        <w:br/>
        <w:t>з вузької бійниці у башті блідій.</w:t>
      </w:r>
    </w:p>
    <w:p>
      <w:r>
        <w:br/>
        <w:t>Печально і світло в зіницях майбуття&lt;br /&gt;</w:t>
        <w:br/>
        <w:t>по юності в’южній, по мужності дні…&lt;br /&gt;</w:t>
        <w:br/>
        <w:t>Нам сліз не пролляти на гострих розпуттях,&lt;br /&gt;</w:t>
        <w:br/>
        <w:t>де марять, і вірять, і гинуть чудні —</w:t>
      </w:r>
    </w:p>
    <w:p>
      <w:r>
        <w:br/>
        <w:t>Ми входим в таємне, де обриси рока,&lt;br /&gt;</w:t>
        <w:br/>
        <w:t>де вщерблений місяць, як срібна печать&lt;br /&gt;</w:t>
        <w:br/>
        <w:t>над тим, що у стиснутім серці пророка,&lt;br /&gt;</w:t>
        <w:br/>
        <w:t>що обраний бачить – і знать, і мовчать…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входим в таємне, де світяться очи...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