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вийдем з тобою на листя опале</w:t>
      </w:r>
    </w:p>
    <w:p>
      <w:r>
        <w:br/>
        <w:t xml:space="preserve"> Ми вийдем з тобою на листя опале,&lt;br /&gt;</w:t>
        <w:br/>
        <w:t>Де сяє повітря, як сиві опали,&lt;br /&gt;</w:t>
        <w:br/>
        <w:t>Ми станем з тобою, як олень і ланя,&lt;br /&gt;</w:t>
        <w:br/>
        <w:t>Вслухатися в лісу бентежне волання,&lt;br /&gt;</w:t>
        <w:br/>
        <w:t>Очиститься подих і голос від диму,&lt;br /&gt;</w:t>
        <w:br/>
        <w:t>Я пісню з тобою високо вестиму,&lt;br /&gt;</w:t>
        <w:br/>
        <w:t>Трава нам заграє, і вітер затрубить,&lt;br /&gt;</w:t>
        <w:br/>
        <w:t>І постріл мисливця нас раптом розбудить...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вийдем з тобою на листя опале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