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Лучники</w:t>
      </w:r>
    </w:p>
    <w:p>
      <w:r>
        <w:br/>
        <w:t xml:space="preserve"> Лучники темні&lt;br /&gt;</w:t>
        <w:br/>
        <w:t>наближаються Севільї.</w:t>
      </w:r>
    </w:p>
    <w:p>
      <w:r>
        <w:br/>
        <w:t>Гвадалквівір відкритий.</w:t>
      </w:r>
    </w:p>
    <w:p>
      <w:r>
        <w:br/>
        <w:t>Горді сірі сомбреро,&lt;br /&gt;</w:t>
        <w:br/>
        <w:t>в'ються капи широкі.</w:t>
      </w:r>
    </w:p>
    <w:p>
      <w:r>
        <w:br/>
        <w:t>Ой, Гвадалквівір!</w:t>
      </w:r>
    </w:p>
    <w:p>
      <w:r>
        <w:br/>
        <w:t>Від далеких приходять&lt;br /&gt;</w:t>
        <w:br/>
        <w:t>вони країн муки.</w:t>
      </w:r>
    </w:p>
    <w:p>
      <w:r>
        <w:br/>
        <w:t>Гвадалквівір відкритий.</w:t>
      </w:r>
    </w:p>
    <w:p>
      <w:r>
        <w:br/>
        <w:t>І заходять у лабіринти,&lt;br /&gt;</w:t>
        <w:br/>
        <w:t>кохання, кришталю та каменю.</w:t>
      </w:r>
    </w:p>
    <w:p>
      <w:r>
        <w:br/>
        <w:t>Ой, Гвадалквівір!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Лучники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