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Льодохід</w:t>
      </w:r>
    </w:p>
    <w:p>
      <w:r>
        <w:br/>
        <w:t xml:space="preserve"> Томас Венцлова&lt;br /&gt;</w:t>
        <w:br/>
        <w:t>Льодохід</w:t>
      </w:r>
    </w:p>
    <w:p>
      <w:r>
        <w:br/>
        <w:t>Перекладач: Оксана Сенатович</w:t>
      </w:r>
    </w:p>
    <w:p>
      <w:r>
        <w:br/>
        <w:t>Зникає настрій десь раптово,&lt;br /&gt;</w:t>
        <w:br/>
        <w:t>І знову — жодного рядка.&lt;br /&gt;</w:t>
        <w:br/>
        <w:t>На плесі неба барвінково&lt;br /&gt;</w:t>
        <w:br/>
        <w:t>Враз розливається ріка.</w:t>
      </w:r>
    </w:p>
    <w:p>
      <w:r>
        <w:br/>
        <w:t>Твоє минуле — то з тобою,&lt;br /&gt;</w:t>
        <w:br/>
        <w:t>То знов лишаєшся один&lt;br /&gt;</w:t>
        <w:br/>
        <w:t>У дзвоні сніжного завою,&lt;br /&gt;</w:t>
        <w:br/>
        <w:t>У мідній плутанці крижин.</w:t>
      </w:r>
    </w:p>
    <w:p>
      <w:r>
        <w:br/>
        <w:t>Допоминається свойого&lt;br /&gt;</w:t>
        <w:br/>
        <w:t>Невимовлене все сильніш,&lt;br /&gt;</w:t>
        <w:br/>
        <w:t>Стоїть невирішене строго&lt;br /&gt;</w:t>
        <w:br/>
        <w:t>І мовчки дивиться у вірш.</w:t>
      </w:r>
    </w:p>
    <w:p>
      <w:r>
        <w:br/>
        <w:t>Воно, мов вилите із простору,&lt;br /&gt;</w:t>
        <w:br/>
        <w:t>У борозну зіллється з ним&lt;br /&gt;</w:t>
        <w:br/>
        <w:t>І загримить з моста до мосту&lt;br /&gt;</w:t>
        <w:br/>
        <w:t>Полуднім солодом важким.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Льодохід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