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Лінивий Пилип</w:t>
      </w:r>
    </w:p>
    <w:p>
      <w:r>
        <w:br/>
        <w:t xml:space="preserve"> Дуже важко&lt;br /&gt;</w:t>
        <w:br/>
        <w:t>жить Пилипу:&lt;br /&gt;</w:t>
        <w:br/>
        <w:t>де не ляже —&lt;br /&gt;</w:t>
        <w:br/>
        <w:t>там прилипне,&lt;br /&gt;</w:t>
        <w:br/>
        <w:t>і лише&lt;br /&gt;</w:t>
        <w:br/>
        <w:t>підйомним краном&lt;br /&gt;</w:t>
        <w:br/>
        <w:t>підніма Пилипа&lt;br /&gt;</w:t>
        <w:br/>
        <w:t>мама.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Лінивий Пилип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