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Ланцюги</w:t>
      </w:r>
    </w:p>
    <w:p>
      <w:r>
        <w:br/>
        <w:t xml:space="preserve"> Спекотний день, собача буда і пес на ланцюгу.&lt;br /&gt;</w:t>
        <w:br/>
        <w:t>За кілька кроків – наповнена водою миска.&lt;br /&gt;</w:t>
        <w:br/>
        <w:t>Але ланцюг короткий надто і пес не дістає до неї.&lt;br /&gt;</w:t>
        <w:br/>
        <w:t>Додаймо до цього образу іще одну деталь:&lt;br /&gt;</w:t>
        <w:br/>
        <w:t>наші – довші набагато&lt;br /&gt;</w:t>
        <w:br/>
        <w:t>та не такі помітні – ланцюги,&lt;br /&gt;</w:t>
        <w:br/>
        <w:t>що дозволяють нам спокійно пройти повз.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Ланцюги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