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Коні смерті</w:t>
      </w:r>
    </w:p>
    <w:p>
      <w:r>
        <w:br/>
        <w:t xml:space="preserve"> По біломісячнім шляху,&lt;br /&gt;</w:t>
        <w:br/>
        <w:t>Як гонить місяць-хмаропас&lt;br /&gt;</w:t>
        <w:br/>
        <w:t>Свої ватаги в вишині,-&lt;br /&gt;</w:t>
        <w:br/>
        <w:t>Нековані, до нас, до нас&lt;br /&gt;</w:t>
        <w:br/>
        <w:t>Чвалують коні смертяні.</w:t>
      </w:r>
    </w:p>
    <w:p>
      <w:r>
        <w:br/>
        <w:t>Безгучні вбивчі скакуни&lt;br /&gt;</w:t>
        <w:br/>
        <w:t>I тіні-вершники на них,&lt;br /&gt;</w:t>
        <w:br/>
        <w:t>Примарні вершники німі.&lt;br /&gt;</w:t>
        <w:br/>
        <w:t>Забачивши грізний той біг,&lt;br /&gt;</w:t>
        <w:br/>
        <w:t>I місяць криється у тьмі.</w:t>
      </w:r>
    </w:p>
    <w:p>
      <w:r>
        <w:br/>
        <w:t>Хто зна, куди вони й відкіль?&lt;br /&gt;</w:t>
        <w:br/>
        <w:t>Весь світ застиг у сні тяжкім.&lt;br /&gt;</w:t>
        <w:br/>
        <w:t>I враз вривається галоп...&lt;br /&gt;</w:t>
        <w:br/>
        <w:t>I завжди є в них вільний кінь,&lt;br /&gt;</w:t>
        <w:br/>
        <w:t>I завжди вільне є сідло.</w:t>
      </w:r>
    </w:p>
    <w:p>
      <w:r>
        <w:br/>
        <w:t>I перед ким спинились, той&lt;br /&gt;</w:t>
        <w:br/>
        <w:t>Впадає, зблідши, на коня —&lt;br /&gt;</w:t>
        <w:br/>
        <w:t>Який там може бути герць?&lt;br /&gt;</w:t>
        <w:br/>
        <w:t>I далі коні поганя&lt;br /&gt;</w:t>
        <w:br/>
        <w:t>По новобранців пані Смерть.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Коні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