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я приникнув до тебе лицем...</w:t>
      </w:r>
    </w:p>
    <w:p>
      <w:r>
        <w:br/>
        <w:t xml:space="preserve"> Коли я приникнув до тебе лицем,&lt;br /&gt;</w:t>
        <w:br/>
        <w:t>А ти прихилилась до мене плечем —&lt;br /&gt;</w:t>
        <w:br/>
        <w:t>Повіяло холодом-жаром.&lt;br /&gt;</w:t>
        <w:br/>
        <w:t>Недаром було все, недаром.</w:t>
      </w:r>
    </w:p>
    <w:p>
      <w:r>
        <w:br/>
        <w:t>Немарно, немарно... А ми, далебі,&lt;br /&gt;</w:t>
        <w:br/>
        <w:t>Задарма все це віддаємо судьбі,&lt;br /&gt;</w:t>
        <w:br/>
        <w:t>Що дивиться збоку лукаво...&lt;br /&gt;</w:t>
        <w:br/>
        <w:t>Мовляв, ну то що ж — ваше право.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я приникнув до тебе лицем...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