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до сну кладешся ти вночі...</w:t>
      </w:r>
    </w:p>
    <w:p>
      <w:r>
        <w:br/>
        <w:t xml:space="preserve"> Коли до сну кладешся ти вночі&lt;br /&gt;</w:t>
        <w:br/>
        <w:t>І, в тишу мрій ідучи, ждеш мене,&lt;br /&gt;</w:t>
        <w:br/>
        <w:t>Я хилю скронь у марево ясне,&lt;br /&gt;</w:t>
        <w:br/>
        <w:t>Що тисне ум, як тугі обручі.&lt;br /&gt;</w:t>
        <w:br/>
        <w:t>Коли до сну зложилась ти по дні,&lt;br /&gt;</w:t>
        <w:br/>
        <w:t>Заснула вмить в теплі шовкових мрій&lt;br /&gt;</w:t>
        <w:br/>
        <w:t>Я йду в борню, я йду в кривавий бій&lt;br /&gt;</w:t>
        <w:br/>
        <w:t>З розпукою, що серце рве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до сну кладешся ти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