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часом вночі здійме тебе тривога…</w:t>
      </w:r>
    </w:p>
    <w:p>
      <w:r>
        <w:br/>
        <w:t xml:space="preserve"> Коли часом вночі здійме тебе тривога,&lt;br /&gt;</w:t>
        <w:br/>
        <w:t>І в серці зарида якийсь таємний сум,—&lt;br /&gt;</w:t>
        <w:br/>
        <w:t>Се — знай — моя тоска спинилась край порога&lt;br /&gt;</w:t>
        <w:br/>
        <w:t>Й доспівує фінал давно зачатих дум.&lt;br /&gt;</w:t>
        <w:br/>
        <w:t>Се мій химерний жаль блукає серед ночі,&lt;br /&gt;</w:t>
        <w:br/>
        <w:t>Шукає, де би міг лягти на вічний сон.&lt;br /&gt;</w:t>
        <w:br/>
        <w:t>Кохана, бережись!.. Примкни в сю хвилю очі&lt;br /&gt;</w:t>
        <w:br/>
        <w:t>І не дивись, молю, у сторону вікон…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часом вночі здійме тебе тривога…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