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Китаїв</w:t>
      </w:r>
    </w:p>
    <w:p>
      <w:r>
        <w:br/>
        <w:t xml:space="preserve"> Він хмари рукавом розмаяв,&lt;br /&gt;</w:t>
        <w:br/>
        <w:t>Піднявшись хвилями вершин,&lt;br /&gt;</w:t>
        <w:br/>
        <w:t>Окучерявлений Китаїв,&lt;br /&gt;</w:t>
        <w:br/>
        <w:t>Благоуханний сельний крин.</w:t>
      </w:r>
    </w:p>
    <w:p>
      <w:r>
        <w:br/>
        <w:t>Крізь плісняву холодних келій,&lt;br /&gt;</w:t>
        <w:br/>
        <w:t>Крізь ладан, віск і клобуки,&lt;br /&gt;</w:t>
        <w:br/>
        <w:t>Як очі грішниці веселі,&lt;br /&gt;</w:t>
        <w:br/>
        <w:t>Сміються роки і віки.</w:t>
      </w:r>
    </w:p>
    <w:p>
      <w:r>
        <w:br/>
        <w:t>Хай звук заплаканої міді&lt;br /&gt;</w:t>
        <w:br/>
        <w:t>Скликає згорблених ченців,&lt;br /&gt;</w:t>
        <w:br/>
        <w:t>Хай спис Євстафія Плакіди&lt;br /&gt;</w:t>
        <w:br/>
        <w:t>Перед хрестом закаменів,</w:t>
      </w:r>
    </w:p>
    <w:p>
      <w:r>
        <w:br/>
        <w:t>Хай прикладаються прочани&lt;br /&gt;</w:t>
        <w:br/>
        <w:t>До переляканих ікон,&lt;br /&gt;</w:t>
        <w:br/>
        <w:t>Хай прорікає Первозванний&lt;br /&gt;</w:t>
        <w:br/>
        <w:t>Царів, панів, корону й трон,—</w:t>
      </w:r>
    </w:p>
    <w:p>
      <w:r>
        <w:br/>
        <w:t>Та з палицею пілігрима&lt;br /&gt;</w:t>
        <w:br/>
        <w:t>У нові села й городи&lt;br /&gt;</w:t>
        <w:br/>
        <w:t>Прямує тінь неутолима&lt;br /&gt;</w:t>
        <w:br/>
        <w:t>Григорія Сковороди.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Китаїв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