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Кілійське</w:t>
      </w:r>
    </w:p>
    <w:p>
      <w:r>
        <w:br/>
        <w:t xml:space="preserve"> О панно Інно, ніжна Інно...-&lt;br /&gt;</w:t>
        <w:br/>
        <w:t>живуть Тичинині дива.&lt;br /&gt;</w:t>
        <w:br/>
        <w:t>Тут воронованою міддю&lt;br /&gt;</w:t>
        <w:br/>
        <w:t>шугав карбований Дунай.</w:t>
      </w:r>
    </w:p>
    <w:p>
      <w:r>
        <w:br/>
        <w:t>А жовті сови, з віт лапатих,&lt;br /&gt;</w:t>
        <w:br/>
        <w:t>і віск, що меду натягнув,&lt;br /&gt;</w:t>
        <w:br/>
        <w:t>надвечір світяться лампадно,&lt;br /&gt;</w:t>
        <w:br/>
        <w:t>як грішна квітка тютюну.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Кілійське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