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 і його діти</w:t>
      </w:r>
    </w:p>
    <w:p>
      <w:r>
        <w:br/>
        <w:t xml:space="preserve"> &lt;p&gt;Хлібороб, відчувши, що скоро помре, вирішив навчити своїх дітей добре обробляти землю. От він покликав їх і сказав: "Діти, в одному з моїх виноградників закопано скарб". Після його смерті діти взялися за лемеші та мотики і скопали все своє поле, але так і не знайшли скарбу. Зате врожай з виноградника був у декілька раз більший.</w:t>
      </w:r>
    </w:p>
    <w:p>
      <w:r>
        <w:br/>
        <w:t>Байка доводить, що скарб для людей — це набуте працею.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 і його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