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Хліб мій...</w:t>
      </w:r>
    </w:p>
    <w:p>
      <w:r>
        <w:br/>
        <w:t xml:space="preserve"> Хліб мій на списі замішений; теж і вино я на списі&lt;br /&gt;</w:t>
        <w:br/>
        <w:t>Маю ісмарське*, і п'ю, спершись на списа також.</w:t>
      </w:r>
    </w:p>
    <w:p>
      <w:r>
        <w:br/>
        <w:t>* Ісмар — місто у Фракії (на північному узбережжі Егейського моря), уславлене своїм вином. Для розуміння цього вірша треба знати, що старогрецькі воїни (так само, як римські легіонери) під час походів носили свої пожитки прив'язані на списі.</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Хліб мій...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