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Капустонька</w:t>
      </w:r>
    </w:p>
    <w:p>
      <w:r>
        <w:br/>
        <w:t xml:space="preserve"> Покинута, занедбана на лугу,&lt;br /&gt;</w:t>
        <w:br/>
        <w:t>Зеленіє капустонька в снігу,&lt;br /&gt;</w:t>
        <w:br/>
        <w:t>А до неї стежечку не одну&lt;br /&gt;</w:t>
        <w:br/>
        <w:t>Протоптали ніженьки по лану.</w:t>
      </w:r>
    </w:p>
    <w:p>
      <w:r>
        <w:br/>
        <w:t>Догадайтесь, дітоньки, ви самі,&lt;br /&gt;</w:t>
        <w:br/>
        <w:t>Хто ці робить стежечки у зимі.&lt;br /&gt;</w:t>
        <w:br/>
        <w:t>Я вам в. цьому віршику не скажу,&lt;br /&gt;</w:t>
        <w:br/>
        <w:t>Бо сам ще раз подивитись побіжу.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Капустонька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