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Ішов милий горонькою</w:t>
      </w:r>
    </w:p>
    <w:p>
      <w:r>
        <w:br/>
        <w:t xml:space="preserve"> Ішов милий горонькою,&lt;br /&gt;</w:t>
        <w:br/>
        <w:t>Мила — під горою,&lt;br /&gt;</w:t>
        <w:br/>
        <w:t>Зацвів милий роженькою,&lt;br /&gt;</w:t>
        <w:br/>
        <w:t>Мила — калиною.</w:t>
      </w:r>
    </w:p>
    <w:p>
      <w:r>
        <w:br/>
        <w:t>Ой ти живеш на гороньці,&lt;br /&gt;</w:t>
        <w:br/>
        <w:t>А я під горою.&lt;br /&gt;</w:t>
        <w:br/>
        <w:t>Чи ти тужиш так за мною,&lt;br /&gt;</w:t>
        <w:br/>
        <w:t>Як я за тобою?</w:t>
      </w:r>
    </w:p>
    <w:p>
      <w:r>
        <w:br/>
        <w:t>Ой коли б ти так нудився,&lt;br /&gt;</w:t>
        <w:br/>
        <w:t>Як я за тобою,&lt;br /&gt;</w:t>
        <w:br/>
        <w:t>Жили б, жили, моє серце,&lt;br /&gt;</w:t>
        <w:br/>
        <w:t>Як риба з водою!</w:t>
      </w:r>
    </w:p>
    <w:p>
      <w:r>
        <w:br/>
        <w:t>Рибалочка по бережку&lt;br /&gt;</w:t>
        <w:br/>
        <w:t>Та рибоньку вудить,&lt;br /&gt;</w:t>
        <w:br/>
        <w:t>А милая по милому&lt;br /&gt;</w:t>
        <w:br/>
        <w:t>Білим світом нудить.</w:t>
      </w:r>
    </w:p>
    <w:p>
      <w:r>
        <w:br/>
        <w:t>Рибалочка на човнику&lt;br /&gt;</w:t>
        <w:br/>
        <w:t>Все рибоньку ловить,&lt;br /&gt;</w:t>
        <w:br/>
        <w:t>А милая по милому&lt;br /&gt;</w:t>
        <w:br/>
        <w:t>Білі руки ломить.</w:t>
      </w:r>
    </w:p>
    <w:p>
      <w:r>
        <w:br/>
        <w:t>Рибалочка по бережку,&lt;br /&gt;</w:t>
        <w:br/>
        <w:t>Як горлиця, б’ється.&lt;br /&gt;</w:t>
        <w:br/>
        <w:t>А милая по милому,&lt;br /&gt;</w:t>
        <w:br/>
        <w:t>Як ластівка, в’ється.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Ішов милий горонькою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