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Єсть ім'я жіноче, м'яке і ясне...</w:t>
      </w:r>
    </w:p>
    <w:p>
      <w:r>
        <w:br/>
        <w:t xml:space="preserve"> * * *</w:t>
      </w:r>
    </w:p>
    <w:p>
      <w:r>
        <w:br/>
        <w:t>Єсть ім'я жіноче, м'яке і ясне;&lt;br /&gt;</w:t>
        <w:br/>
        <w:t>В йому і любов, і журба, і надія;&lt;br /&gt;</w:t>
        <w:br/>
        <w:t>Воно як зітхання бринить весняне:&lt;br /&gt;</w:t>
        <w:br/>
        <w:t>Марія,</w:t>
      </w:r>
    </w:p>
    <w:p>
      <w:r>
        <w:br/>
        <w:t>Як запах фіалки в осінній імлі,&lt;br /&gt;</w:t>
        <w:br/>
        <w:t>Як пісня дівоча в снігах і завії,&lt;br /&gt;</w:t>
        <w:br/>
        <w:t>Зорею сіяє над смутком землі:&lt;br /&gt;</w:t>
        <w:br/>
        <w:t>Марія.</w:t>
      </w:r>
    </w:p>
    <w:p>
      <w:r>
        <w:br/>
        <w:t>Нехай я у серці святе погашу,&lt;br /&gt;</w:t>
        <w:br/>
        <w:t>Нехай упаду в беззмістовній борні я,—&lt;br /&gt;</w:t>
        <w:br/>
        <w:t>Та слово останнє, що я напишу:&lt;br /&gt;</w:t>
        <w:br/>
        <w:t>Марія.</w:t>
      </w:r>
    </w:p>
    <w:p>
      <w:r>
        <w:br/>
        <w:t>1911—1918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Єсть ім'я жіноче, м'яке і ясне...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