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ластівки ждуть вітру над водою...</w:t>
      </w:r>
    </w:p>
    <w:p>
      <w:r>
        <w:br/>
        <w:t xml:space="preserve"> Як ластівки ждуть вітру над водою,&lt;br /&gt;</w:t>
        <w:br/>
        <w:t>Піднявши крила, щоб летіти в ірій.&lt;br /&gt;</w:t>
        <w:br/>
        <w:t>Так я ждав часу з думкою сумною —&lt;br /&gt;</w:t>
        <w:br/>
        <w:t>Пливти в край інший; жаль мене брав щирий&lt;br /&gt;</w:t>
        <w:br/>
        <w:t>За тих, що тут, на березі, остались&lt;br /&gt;</w:t>
        <w:br/>
        <w:t>В гірких сльозах, у вічних злиднях жити,&lt;br /&gt;</w:t>
        <w:br/>
        <w:t>Де хвилі з лютим ревом розсипались,&lt;br /&gt;</w:t>
        <w:br/>
        <w:t>Неначе все хотіли затопити.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ластівки ждуть вітру над водою...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