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довго ці дні переходять межу за межею...</w:t>
      </w:r>
    </w:p>
    <w:p>
      <w:r>
        <w:br/>
        <w:t xml:space="preserve"> як довго ці дні переходять межу за межею,</w:t>
      </w:r>
    </w:p>
    <w:p>
      <w:r>
        <w:br/>
        <w:t>і сліду не видно, і видива окрай душі.</w:t>
      </w:r>
    </w:p>
    <w:p>
      <w:r>
        <w:br/>
        <w:t>за літери глею хіба відкотив лемеші</w:t>
      </w:r>
    </w:p>
    <w:p>
      <w:r>
        <w:br/>
        <w:t>обранець примари, що сіється голос за нею:</w:t>
      </w:r>
    </w:p>
    <w:p>
      <w:r>
        <w:br/>
        <w:t>&lt;br /&gt;</w:t>
        <w:br/>
        <w:t>за літепло Боже, – і горнеться в ґлоди туман.</w:t>
      </w:r>
    </w:p>
    <w:p>
      <w:r>
        <w:br/>
        <w:t>якби на часинку – навзаєм – повірити ґлоду…</w:t>
      </w:r>
    </w:p>
    <w:p>
      <w:r>
        <w:br/>
        <w:t>витримуєш знову долучену з лона природу,</w:t>
      </w:r>
    </w:p>
    <w:p>
      <w:r>
        <w:br/>
        <w:t>плекаєш породу розкришених з каменя ран</w:t>
      </w:r>
    </w:p>
    <w:p>
      <w:r>
        <w:br/>
        <w:t>&lt;br /&gt;</w:t>
        <w:br/>
        <w:t>і дивишся в очі – природжено, як чоловік.</w:t>
      </w:r>
    </w:p>
    <w:p>
      <w:r>
        <w:br/>
        <w:t>ув сотні очей, що самі настрахались очима.</w:t>
      </w:r>
    </w:p>
    <w:p>
      <w:r>
        <w:br/>
        <w:t>не час, а часник поміж ними чи разом із ними.</w:t>
      </w:r>
    </w:p>
    <w:p>
      <w:r>
        <w:br/>
        <w:t>чого ж йому з ока так голосно сочиться сік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довго ці дні переходять межу за межею...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