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сам... Ася...</w:t>
      </w:r>
    </w:p>
    <w:p>
      <w:r>
        <w:br/>
        <w:t xml:space="preserve"> Я сам... Ася&lt;br /&gt;</w:t>
        <w:br/>
        <w:t>Молодо подолом&lt;br /&gt;</w:t>
        <w:br/>
        <w:t>У кущі щуку,&lt;br /&gt;</w:t>
        <w:br/>
        <w:t>А вода – адова...&lt;br /&gt;</w:t>
        <w:br/>
        <w:t>Море... ром...&lt;br /&gt;</w:t>
        <w:br/>
        <w:t>Я і Ася... Яса...&lt;br /&gt;</w:t>
        <w:br/>
        <w:t>Моросно сон-сором...&lt;br /&gt;</w:t>
        <w:br/>
        <w:t>Я...&lt;br /&gt;</w:t>
        <w:br/>
        <w:t>Ася... Яса...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сам... Ася...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