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ніхто для тебе, як Улліс...</w:t>
      </w:r>
    </w:p>
    <w:p>
      <w:r>
        <w:br/>
        <w:t xml:space="preserve"> Я ніхто для тебе, як Улліс —&lt;br /&gt;</w:t>
        <w:br/>
        <w:t>Пам'ятаєш — в давнім грецькім міті,&lt;br /&gt;</w:t>
        <w:br/>
        <w:t>Шерхлими вустами непомітно&lt;br /&gt;</w:t>
        <w:br/>
        <w:t>До її волосся доторкнись.</w:t>
      </w:r>
    </w:p>
    <w:p>
      <w:r>
        <w:br/>
        <w:t>Я ніхто для тебе. І дарма&lt;br /&gt;</w:t>
        <w:br/>
        <w:t>До твоїх долоней серце лине.&lt;br /&gt;</w:t>
        <w:br/>
        <w:t>Всю її — кохану і єдину —&lt;br /&gt;</w:t>
        <w:br/>
        <w:t>Винести очима крадькома.</w:t>
      </w:r>
    </w:p>
    <w:p>
      <w:r>
        <w:br/>
        <w:t>Я ніхто для тебе. То моя&lt;br /&gt;</w:t>
        <w:br/>
        <w:t>Власна доля і нічна скорбота.&lt;br /&gt;</w:t>
        <w:br/>
        <w:t>І востаннє — пошепки вже — потай&lt;br /&gt;</w:t>
        <w:br/>
        <w:t>Видихни легке її ім'я.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ніхто для тебе, як Улліс...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