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не зрубав її, небогу...</w:t>
      </w:r>
    </w:p>
    <w:p>
      <w:r>
        <w:br/>
        <w:t xml:space="preserve"> Я не зрубав її, небогу,&lt;br /&gt;</w:t>
        <w:br/>
        <w:t>я тільки шепотів: "Пади…&lt;br /&gt;</w:t>
        <w:br/>
        <w:t>і перегороди дорогу,&lt;br /&gt;</w:t>
        <w:br/>
        <w:t>смереко, перегороди.</w:t>
      </w:r>
    </w:p>
    <w:p>
      <w:r>
        <w:br/>
        <w:t>Ми ж молимось одному богу,&lt;br /&gt;</w:t>
        <w:br/>
        <w:t>з одної глини і води.&lt;br /&gt;</w:t>
        <w:br/>
        <w:t>Щоб мали ми й одну дорогу,&lt;br /&gt;</w:t>
        <w:br/>
        <w:t>дорогу перегороди".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не зрубав її, небогу...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