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народився в степу золотому...</w:t>
      </w:r>
    </w:p>
    <w:p>
      <w:r>
        <w:br/>
        <w:t xml:space="preserve"> Я народився в степу золотому&lt;br /&gt;</w:t>
        <w:br/>
        <w:t>в ніченьку темну болиголову.&lt;br /&gt;</w:t>
        <w:br/>
        <w:t>Мати хороша була подорожниця,&lt;br /&gt;</w:t>
        <w:br/>
        <w:t>пісень нашептала в голову:&lt;br /&gt;</w:t>
        <w:br/>
        <w:t>будеш зростати ходячи по людях…&lt;br /&gt;</w:t>
        <w:br/>
        <w:t>Щастя спізнавати одиноке всюди.&lt;br /&gt;</w:t>
        <w:br/>
        <w:t>На вигоні чужому, на чужій молочі&lt;br /&gt;</w:t>
        <w:br/>
        <w:t>ганяючи коней погоничем.&lt;br /&gt;</w:t>
        <w:br/>
        <w:t>Мати чудова була подорожниця.&lt;br /&gt;</w:t>
        <w:br/>
        <w:t>Виріс я… Виріс…&lt;br /&gt;</w:t>
        <w:br/>
        <w:t>Та на чиюсь голову.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народився в степу золотому...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