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нахиляюсь над безоднею...</w:t>
      </w:r>
    </w:p>
    <w:p>
      <w:r>
        <w:br/>
        <w:t xml:space="preserve"> * * *</w:t>
      </w:r>
    </w:p>
    <w:p>
      <w:r>
        <w:br/>
        <w:t>Я нахиляюсь над безоднею,&lt;br /&gt;</w:t>
        <w:br/>
        <w:t>кричу у безвісті віків:&lt;br /&gt;</w:t>
        <w:br/>
        <w:t>— А як же ми один без одного&lt;br /&gt;</w:t>
        <w:br/>
        <w:t>в Сузір'ї Гончих Павуків?</w:t>
      </w:r>
    </w:p>
    <w:p>
      <w:r>
        <w:br/>
        <w:t>І як же ти один у Всесвіті?&lt;br /&gt;</w:t>
        <w:br/>
        <w:t>І як же тут без тебе я?!&lt;br /&gt;</w:t>
        <w:br/>
        <w:t>Впізнай мене в холодній безвісті,&lt;br /&gt;</w:t>
        <w:br/>
        <w:t>згадай моє земне ім'я!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нахиляюсь над безоднею...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