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зап’ястя твої тонкі...</w:t>
      </w:r>
    </w:p>
    <w:p>
      <w:r>
        <w:br/>
        <w:t xml:space="preserve"> І зап’ястя твої тонкі.&lt;br /&gt;</w:t>
        <w:br/>
        <w:t>І долоні твої рожеві.&lt;br /&gt;</w:t>
        <w:br/>
        <w:t>Та між нами – проваллям роки,&lt;br /&gt;</w:t>
        <w:br/>
        <w:t>І тумани понад межею.</w:t>
      </w:r>
    </w:p>
    <w:p>
      <w:r>
        <w:br/>
        <w:t>І обличчя твоє ясне.&lt;br /&gt;</w:t>
        <w:br/>
        <w:t>І волосся твоє русяве.&lt;br /&gt;</w:t>
        <w:br/>
        <w:t>Та ніхто вже не наздожене&lt;br /&gt;</w:t>
        <w:br/>
        <w:t>Серед темряви біле сяйво.</w:t>
      </w:r>
    </w:p>
    <w:p>
      <w:r>
        <w:br/>
        <w:t>І солодкі краплі жаги&lt;br /&gt;</w:t>
        <w:br/>
        <w:t>На пругкому пуп’янку лона.&lt;br /&gt;</w:t>
        <w:br/>
        <w:t>Та зникають з очей береги,&lt;br /&gt;</w:t>
        <w:br/>
        <w:t>І в озерах вода червона.</w:t>
      </w:r>
    </w:p>
    <w:p>
      <w:r>
        <w:br/>
        <w:t>І везуть – щоб помститись тобі –&lt;br /&gt;</w:t>
        <w:br/>
        <w:t>Голодранці в одежах убогих&lt;br /&gt;</w:t>
        <w:br/>
        <w:t>На селянській рипучій гарбі&lt;br /&gt;</w:t>
        <w:br/>
        <w:t>Молодого убитого бога.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зап’ястя твої тонкі...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