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І. І. Пущину</w:t>
      </w:r>
    </w:p>
    <w:p>
      <w:r>
        <w:br/>
        <w:t xml:space="preserve"> Мій перший друже неоцінний!&lt;br /&gt;</w:t>
        <w:br/>
        <w:t>Я долю теж благословив —&lt;br /&gt;</w:t>
        <w:br/>
        <w:t>Тоді, як двір мій самотинний,&lt;br /&gt;</w:t>
        <w:br/>
        <w:t>Що вкрив печальний сніг та іней,&lt;br /&gt;</w:t>
        <w:br/>
        <w:t>Твій дзвоник милий оживив.&lt;br /&gt;</w:t>
        <w:br/>
        <w:t>До неба шлю тепер благання,&lt;br /&gt;</w:t>
        <w:br/>
        <w:t>Щоб голос мій душі твоїй&lt;br /&gt;</w:t>
        <w:br/>
        <w:t>Утіху дав серед страждання,&lt;br /&gt;</w:t>
        <w:br/>
        <w:t>Щоб осіяв твоє вигнання&lt;br /&gt;</w:t>
        <w:br/>
        <w:t>Ліцейський промінь золотий!</w:t>
      </w:r>
    </w:p>
    <w:p>
      <w:r>
        <w:br/>
        <w:t>1826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І. І. Пущину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