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до нас із Сард...</w:t>
      </w:r>
    </w:p>
    <w:p>
      <w:r>
        <w:br/>
        <w:t xml:space="preserve"> ...І до нас із Сард&lt;br /&gt;</w:t>
        <w:br/>
        <w:t>Часто лине думками&lt;br /&gt;</w:t>
        <w:br/>
        <w:t>Арігнота.&lt;br /&gt;</w:t>
        <w:br/>
        <w:t>В ті часи, як із нами жила вона,&lt;br /&gt;</w:t>
        <w:br/>
        <w:t>Мов богиня була ти їй.&lt;br /&gt;</w:t>
        <w:br/>
        <w:t>Як вона твої співи&lt;br /&gt;</w:t>
        <w:br/>
        <w:t>Полюбила!&lt;br /&gt;</w:t>
        <w:br/>
        <w:t>Та Селеною рожевоперстою&lt;br /&gt;</w:t>
        <w:br/>
        <w:t>Між жінками лідійськими,&lt;br /&gt;</w:t>
        <w:br/>
        <w:t>Як між зорями, нині&lt;br /&gt;</w:t>
        <w:br/>
        <w:t>Вона сяє.&lt;br /&gt;</w:t>
        <w:br/>
        <w:t>Промениста Селена освітлює&lt;br /&gt;</w:t>
        <w:br/>
        <w:t>Хвилі моря солоного&lt;br /&gt;</w:t>
        <w:br/>
        <w:t>І заквітчані луки&lt;br /&gt;</w:t>
        <w:br/>
        <w:t>І поляни. [148]&lt;br /&gt;</w:t>
        <w:br/>
        <w:t>Все розквітло, росою посріблене:&lt;br /&gt;</w:t>
        <w:br/>
        <w:t>Пишнобарвний троянди цвіт,&lt;br /&gt;</w:t>
        <w:br/>
        <w:t>Запашна конюшина&lt;br /&gt;</w:t>
        <w:br/>
        <w:t>Та медунка.&lt;br /&gt;</w:t>
        <w:br/>
        <w:t>І самотньо блукає вночі вона,-&lt;br /&gt;</w:t>
        <w:br/>
        <w:t>До Аттіди думки летять,&lt;br /&gt;</w:t>
        <w:br/>
        <w:t>І спокою— нема їй —&lt;br /&gt;</w:t>
        <w:br/>
        <w:t>Сум на серці.&lt;br /&gt;</w:t>
        <w:br/>
        <w:t>Кличе нас вона марно, без відгуку:&lt;br /&gt;</w:t>
        <w:br/>
        <w:t>Ніч не хоче принести нам Тих благань, що за морем&lt;br /&gt;</w:t>
        <w:br/>
        <w:t>Чуйно ловить...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до нас із Сард...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