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 днина тебе кожна покарає...</w:t>
      </w:r>
    </w:p>
    <w:p>
      <w:r>
        <w:br/>
        <w:t xml:space="preserve"> І днина тебе кожна покарає,&lt;br /&gt;</w:t>
        <w:br/>
        <w:t>і ніч карає. Бо така пора.&lt;br /&gt;</w:t>
        <w:br/>
        <w:t>Бо в тому, що на цін землі минає,&lt;br /&gt;</w:t>
        <w:br/>
        <w:t>не гідна смертних, не достойна гра.</w:t>
      </w:r>
    </w:p>
    <w:p>
      <w:r>
        <w:br/>
        <w:t>На дні і ночі в тоскній круговерті&lt;br /&gt;</w:t>
        <w:br/>
        <w:t>вже не простерти слово молоде.&lt;br /&gt;</w:t>
        <w:br/>
        <w:t>Але не бійся. Зокрема і смерті.&lt;br /&gt;</w:t>
        <w:br/>
        <w:t>Вона до тебе більше не прийде.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днина тебе кожна покарає...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