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Григорій сковорода. 1773</w:t>
      </w:r>
    </w:p>
    <w:p>
      <w:r>
        <w:br/>
        <w:t xml:space="preserve"> зображення пилу стоїчно нагадує пил:</w:t>
      </w:r>
    </w:p>
    <w:p>
      <w:r>
        <w:br/>
        <w:t>це майже потреба – приречену землю топтати.</w:t>
      </w:r>
    </w:p>
    <w:p>
      <w:r>
        <w:br/>
        <w:t>окраїна листя така ідилійно картата,</w:t>
      </w:r>
    </w:p>
    <w:p>
      <w:r>
        <w:br/>
        <w:t>аж місце розплати не в змозі проґавити крил.</w:t>
      </w:r>
    </w:p>
    <w:p>
      <w:r>
        <w:br/>
        <w:t>&lt;br /&gt;</w:t>
        <w:br/>
        <w:t>земля, за яку осипається іній на латах,</w:t>
      </w:r>
    </w:p>
    <w:p>
      <w:r>
        <w:br/>
        <w:t>коравіє глиця, стирається в небі ковил…</w:t>
      </w:r>
    </w:p>
    <w:p>
      <w:r>
        <w:br/>
        <w:t>за куряву серця відважуєш тінь голови –</w:t>
      </w:r>
    </w:p>
    <w:p>
      <w:r>
        <w:br/>
        <w:t>на денці жорстви – супокоєм в чотири карати.</w:t>
      </w:r>
    </w:p>
    <w:p>
      <w:r>
        <w:br/>
        <w:t>&lt;br /&gt;</w:t>
        <w:br/>
        <w:t>до кореня топчеш, і голосно гнеться земля.</w:t>
      </w:r>
    </w:p>
    <w:p>
      <w:r>
        <w:br/>
        <w:t>того, хто тікає, усе ще можливо ловити,</w:t>
      </w:r>
    </w:p>
    <w:p>
      <w:r>
        <w:br/>
        <w:t>а хто зупинився – того і не вгледиш здаля.</w:t>
      </w:r>
    </w:p>
    <w:p>
      <w:r>
        <w:br/>
        <w:t>&lt;br /&gt;</w:t>
        <w:br/>
        <w:t>чого тобі, серце? напровесні квіти чи квити?</w:t>
      </w:r>
    </w:p>
    <w:p>
      <w:r>
        <w:br/>
        <w:t>пручається в горлі остання потреба любити.</w:t>
      </w:r>
    </w:p>
    <w:p>
      <w:r>
        <w:br/>
        <w:t>під ноги течуть соковиті від поту поля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Григорій сковорода. 1773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