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Гриб діткам купив шапки</w:t>
      </w:r>
    </w:p>
    <w:p>
      <w:r>
        <w:br/>
        <w:t xml:space="preserve"> Гриб діткам купив шапки.&lt;br /&gt;</w:t>
        <w:br/>
        <w:t>Повдягалися грибки&lt;br /&gt;</w:t>
        <w:br/>
        <w:t>І стають аж на носочки,&lt;br /&gt;</w:t>
        <w:br/>
        <w:t>Щоб їх бачили в лісочку.&lt;br /&gt;</w:t>
        <w:br/>
        <w:t>Гриб говорить їм: — Дітки,&lt;br /&gt;</w:t>
        <w:br/>
        <w:t>Не спинайтесь на носки,&lt;br /&gt;</w:t>
        <w:br/>
        <w:t>Не показуйте шапки:&lt;br /&gt;</w:t>
        <w:br/>
        <w:t>Ходить баба за дубами —&lt;br /&gt;</w:t>
        <w:br/>
        <w:t>Попадете в борщ грибами.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Гриб діткам купив шапки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