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Гойдарики</w:t>
      </w:r>
    </w:p>
    <w:p>
      <w:r>
        <w:br/>
        <w:t xml:space="preserve"> &lt;p&gt;На старій березі тато прилаштував гойдалку.</w:t>
      </w:r>
    </w:p>
    <w:p>
      <w:r>
        <w:br/>
        <w:t>— Я перша буду гойдатися! — схопилася за вервечки[1] Тетянка.</w:t>
      </w:r>
    </w:p>
    <w:p>
      <w:r>
        <w:br/>
        <w:t>— Ні, я! — заперечив Тарасик.</w:t>
      </w:r>
    </w:p>
    <w:p>
      <w:r>
        <w:br/>
        <w:t>— Оце так! — спохмурнів тато. — Хіба я для того робив гойдалку, щоб ви сварилися? А разом ви не можете?</w:t>
      </w:r>
    </w:p>
    <w:p>
      <w:r>
        <w:br/>
        <w:t>І підсадив на гойдалку Тетянку і Тарасика. Як розгойдалися — аж до неба. І хата, і вишеньки з ними гойдаються.</w:t>
      </w:r>
    </w:p>
    <w:p>
      <w:r>
        <w:br/>
        <w:t>— Гойда, гойда, гойдарики! — придумувала Тетянка пісеньку.</w:t>
      </w:r>
    </w:p>
    <w:p>
      <w:r>
        <w:br/>
        <w:t>Песик Жучок під березу прибіг.</w:t>
      </w:r>
    </w:p>
    <w:p>
      <w:r>
        <w:br/>
        <w:t>—Гав, гав! — бач, теж на гойдалку проситься. Узяли і його.</w:t>
      </w:r>
    </w:p>
    <w:p>
      <w:r>
        <w:br/>
        <w:t>— Няв! — а як же я, мовляв? Це кіт Рудько стрибнув прямо на березу з даху. І Рудька взяли.</w:t>
      </w:r>
    </w:p>
    <w:p>
      <w:r>
        <w:br/>
        <w:t>Тато щось майструє у дворі й задоволено на гойдалку поглядає.</w:t>
      </w:r>
    </w:p>
    <w:p>
      <w:r>
        <w:br/>
        <w:t>А мати просить: "Та не впадіть же, не забийтеся!". Усе-таки впали. Але боляче не було. Тільки Рудько занявчав, бо йому хвостика придушили.</w:t>
      </w:r>
    </w:p>
    <w:p>
      <w:r>
        <w:br/>
        <w:t>[1] Вервечка — тут: один з мотузків, на яких підвішено гойдалку.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Гойдарики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