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Гнітять чорні сни...</w:t>
      </w:r>
    </w:p>
    <w:p>
      <w:r>
        <w:br/>
        <w:t xml:space="preserve"> Гнітять чорні сни&lt;br /&gt;</w:t>
        <w:br/>
        <w:t>Моє існування:&lt;br /&gt;</w:t>
        <w:br/>
        <w:t>Бажання, засни!&lt;br /&gt;</w:t>
        <w:br/>
        <w:t>Засни, сподівання!</w:t>
      </w:r>
    </w:p>
    <w:p>
      <w:r>
        <w:br/>
        <w:t>Знеможені сном,&lt;br /&gt;</w:t>
        <w:br/>
        <w:t>Тьмяніють зіниці —&lt;br /&gt;</w:t>
        <w:br/>
        <w:t>Між злом і добром&lt;br /&gt;</w:t>
        <w:br/>
        <w:t>Не бачу різниці...</w:t>
      </w:r>
    </w:p>
    <w:p>
      <w:r>
        <w:br/>
        <w:t>Все темне й сумне..&lt;br /&gt;</w:t>
        <w:br/>
        <w:t>А руки нечулі&lt;br /&gt;</w:t>
        <w:br/>
        <w:t>Колишуть мене:&lt;br /&gt;</w:t>
        <w:br/>
        <w:t>Ой люлі, ой люлі!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Гнітять чорні сни...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