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Гетсиманія</w:t>
      </w:r>
    </w:p>
    <w:p>
      <w:r>
        <w:br/>
        <w:t xml:space="preserve"> Смертельний піт лице кривавить...&lt;br /&gt;</w:t>
        <w:br/>
        <w:t>Іде до них, найближчих цих:&lt;br /&gt;</w:t>
        <w:br/>
        <w:t>Які ж бо ви!.. Години навіть&lt;br /&gt;</w:t>
        <w:br/>
        <w:t>Не можете для мук моїх...&lt;br /&gt;</w:t>
        <w:br/>
        <w:t>Не доказав, не міг. Заплакав.&lt;br /&gt;</w:t>
        <w:br/>
        <w:t>Лежать і сплять собі утрьох.&lt;br /&gt;</w:t>
        <w:br/>
        <w:t>Підвівся й знов поклався Яків,&lt;br /&gt;</w:t>
        <w:br/>
        <w:t>Щось зосну викрикнув Петро...</w:t>
      </w:r>
    </w:p>
    <w:p>
      <w:r>
        <w:br/>
        <w:t>І знов до Батька свого... Знов&lt;br /&gt;</w:t>
        <w:br/>
        <w:t>Криваво вмилась його твар...&lt;br /&gt;</w:t>
        <w:br/>
        <w:t>І знову келіх, повен крови,&lt;br /&gt;</w:t>
        <w:br/>
        <w:t>Вгина вгорі долоню хмар.&lt;br /&gt;</w:t>
        <w:br/>
        <w:t>"О, пронеси цей келіх, Отче,&lt;br /&gt;</w:t>
        <w:br/>
        <w:t>Коли це можна... Пронеси!&lt;br /&gt;</w:t>
        <w:br/>
        <w:t>... Але не так, як Син Твій хоче, –&lt;br /&gt;</w:t>
        <w:br/>
        <w:t>Хай буде так, як Ти даси!" –</w:t>
      </w:r>
    </w:p>
    <w:p>
      <w:r>
        <w:br/>
        <w:t>Ні з місця, – вріс у хмару келіх...&lt;br /&gt;</w:t>
        <w:br/>
        <w:t>І вже вриваються у сад&lt;br /&gt;</w:t>
        <w:br/>
        <w:t>Огні некликаних факелів,&lt;br /&gt;</w:t>
        <w:br/>
        <w:t>Вже розливається їх чад.</w:t>
      </w:r>
    </w:p>
    <w:p>
      <w:r>
        <w:br/>
        <w:t>Прага, 1926.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Гетсиманія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