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Екран</w:t>
      </w:r>
    </w:p>
    <w:p>
      <w:r>
        <w:br/>
        <w:t xml:space="preserve"> Отак прийти і сісти в третім ряді&lt;br /&gt;</w:t>
        <w:br/>
        <w:t>Провінціального кіно "Вампір",&lt;br /&gt;</w:t>
        <w:br/>
        <w:t>Де не почуєш пахощів помади,&lt;br /&gt;</w:t>
        <w:br/>
        <w:t>Не відаєш, хто визнаний кумир…&lt;br /&gt;</w:t>
        <w:br/>
        <w:t>Дивитися, не знаючи акторів,&lt;br /&gt;</w:t>
        <w:br/>
        <w:t>Сприймати світ, не знаючи спокус,&lt;br /&gt;</w:t>
        <w:br/>
        <w:t>І, вірячи в невинайдені зорі,&lt;br /&gt;</w:t>
        <w:br/>
        <w:t>Нанизувать рядки прозорих бус…&lt;br /&gt;</w:t>
        <w:br/>
        <w:t>Хто режисер – творець безмежних кадрів,&lt;br /&gt;</w:t>
        <w:br/>
        <w:t>Хто оператор – співборець творінь, —&lt;br /&gt;</w:t>
        <w:br/>
        <w:t>Хіба цікаво крізь сприймання ватри,&lt;br /&gt;</w:t>
        <w:br/>
        <w:t>Хіба потрібно крізь вогні молінь!&lt;br /&gt;</w:t>
        <w:br/>
        <w:t>І ось – підеш, немов п’яний, додому,&lt;br /&gt;</w:t>
        <w:br/>
        <w:t>Одірваний від світу та людей…&lt;br /&gt;</w:t>
        <w:br/>
        <w:t>Якась далека, тиха й невідома&lt;br /&gt;</w:t>
        <w:br/>
        <w:t>Тобі на серце руку покладе.&lt;br /&gt;</w:t>
        <w:br/>
        <w:t>І ось ідеш з кіно якогось ряду —&lt;br /&gt;</w:t>
        <w:br/>
        <w:t>Спадає дощ, кублиться злий туман…&lt;br /&gt;</w:t>
        <w:br/>
        <w:t>А в серці спів нечуваного ладу&lt;br /&gt;</w:t>
        <w:br/>
        <w:t>Заплів мінливий, радісний екран!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Екран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