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Джордано Бруно</w:t>
      </w:r>
    </w:p>
    <w:p>
      <w:r>
        <w:br/>
        <w:t xml:space="preserve"> Леопольд Стафф&lt;br /&gt;</w:t>
        <w:br/>
        <w:t>Джордано Бруно</w:t>
      </w:r>
    </w:p>
    <w:p>
      <w:r>
        <w:br/>
        <w:t>Перекладач: Л.Череватенко&lt;br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Вславляти Бруно як годиться&lt;br /&gt;</w:t>
        <w:br/>
        <w:t>За подвиг, досі не забутий, —&lt;br /&gt;</w:t>
        <w:br/>
        <w:t>На це потрібна блискавиця,&lt;br /&gt;</w:t>
        <w:br/>
        <w:t>Щоб знову світом трусонути.</w:t>
      </w:r>
    </w:p>
    <w:p>
      <w:r>
        <w:br/>
        <w:t>Тож треба взяти вам до тями,&lt;br /&gt;</w:t>
        <w:br/>
        <w:t>Чи ви в душі на жар багаті,&lt;br /&gt;</w:t>
        <w:br/>
        <w:t>Бо він уславився вогнями,&lt;br /&gt;</w:t>
        <w:br/>
        <w:t>Що в них убрався на багатті.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Джордано Бруно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