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в росі тривожних сліз...</w:t>
      </w:r>
    </w:p>
    <w:p>
      <w:r>
        <w:br/>
        <w:t xml:space="preserve"> Душа в росі тривожних сліз,&lt;br /&gt;</w:t>
        <w:br/>
        <w:t>Душа тріпоче у чеканні&lt;br /&gt;</w:t>
        <w:br/>
        <w:t>Незнаних бур, незнаних гріз,&lt;br /&gt;</w:t>
        <w:br/>
        <w:t>Душа не диха в запитанні,&lt;br /&gt;</w:t>
        <w:br/>
        <w:t>І так непевно, тихо скрізь.</w:t>
      </w:r>
    </w:p>
    <w:p>
      <w:r>
        <w:br/>
        <w:t>І що назустріч їй іде?&lt;br /&gt;</w:t>
        <w:br/>
        <w:t>Я знаю: грім пошле удари,&lt;br /&gt;</w:t>
        <w:br/>
        <w:t>Але вгорі крізь чорні хмари&lt;br /&gt;</w:t>
        <w:br/>
        <w:t>Сміється сонце золоте&lt;br /&gt;</w:t>
        <w:br/>
        <w:t>І рій надій нових гуде!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в росі тривожних сліз...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