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 поета</w:t>
      </w:r>
    </w:p>
    <w:p>
      <w:r>
        <w:br/>
        <w:t xml:space="preserve"> Шукає чуда в звуках, у світлі,&lt;br /&gt;</w:t>
        <w:br/>
        <w:t>В старому гаю, на квітчастій болоні.&lt;br /&gt;</w:t>
        <w:br/>
        <w:t>Мріє з'єднати небо і землю,&lt;br /&gt;</w:t>
        <w:br/>
        <w:t>Як дві ласкаві долоні.</w:t>
      </w:r>
    </w:p>
    <w:p>
      <w:r>
        <w:br/>
        <w:t>Іноді багне голубити світ,&lt;br /&gt;</w:t>
        <w:br/>
        <w:t>Як голівку малого хлопчика,&lt;br /&gt;</w:t>
        <w:br/>
        <w:t>Радіє на мох боліт,&lt;br /&gt;</w:t>
        <w:br/>
        <w:t>На ряди придорожніх стовпчиків.</w:t>
      </w:r>
    </w:p>
    <w:p>
      <w:r>
        <w:br/>
        <w:t>А часом не вірить і в добрість літа,&lt;br /&gt;</w:t>
        <w:br/>
        <w:t>Тремтить від холодного слова,&lt;br /&gt;</w:t>
        <w:br/>
        <w:t>І шукає змії укритої&lt;br /&gt;</w:t>
        <w:br/>
        <w:t>В вінках зірниць вечорових.</w:t>
      </w:r>
    </w:p>
    <w:p>
      <w:r>
        <w:br/>
        <w:t>І в кінці, як на осінь осельня,&lt;br /&gt;</w:t>
        <w:br/>
        <w:t>Завивається в листя, що в'яне,&lt;br /&gt;</w:t>
        <w:br/>
        <w:t>І мріє про інші оселі&lt;br /&gt;</w:t>
        <w:br/>
        <w:t>І про радощі невгасанні.</w:t>
      </w:r>
    </w:p>
    <w:p>
      <w:r>
        <w:br/>
        <w:t>1934&lt;br /&gt;</w:t>
        <w:br/>
        <w:t>(Із збірки "Медобір")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 поета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