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Дослухатись до себе</w:t>
      </w:r>
    </w:p>
    <w:p>
      <w:r>
        <w:br/>
        <w:t xml:space="preserve"> Дослухатись до себе —&lt;br /&gt;</w:t>
        <w:br/>
        <w:t>Це протирати шкло.&lt;br /&gt;</w:t>
        <w:br/>
        <w:t>Спершу подмухати, щоб запітніло,&lt;br /&gt;</w:t>
        <w:br/>
        <w:t>щоб просто — тиша...&lt;br /&gt;</w:t>
        <w:br/>
        <w:t>А потім нараз посвітлішала:&lt;br /&gt;</w:t>
        <w:br/>
        <w:t>скрипне стіл&lt;br /&gt;</w:t>
        <w:br/>
        <w:t>відлунням тебе самого.&lt;br /&gt;</w:t>
        <w:br/>
        <w:t>Квіти на кожній стіні —&lt;br /&gt;</w:t>
        <w:br/>
        <w:t>відлунням світу.&lt;br /&gt;</w:t>
        <w:br/>
        <w:t>Дослухатись до себе —&lt;br /&gt;</w:t>
        <w:br/>
        <w:t>це бачити,&lt;br /&gt;</w:t>
        <w:br/>
        <w:t>як поволі розвидняється.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Дослухатись до себе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