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Дороги</w:t>
      </w:r>
    </w:p>
    <w:p>
      <w:r>
        <w:br/>
        <w:t xml:space="preserve"> Гримлять шляхи, здригаються дороги&lt;br /&gt;</w:t>
        <w:br/>
        <w:t>Під тягарем окованих коліс…&lt;br /&gt;</w:t>
        <w:br/>
        <w:t>О, скільки кожен болю і тривоги&lt;br /&gt;</w:t>
        <w:br/>
        <w:t>Цими шляхами в молодість проніс.</w:t>
      </w:r>
    </w:p>
    <w:p>
      <w:r>
        <w:br/>
        <w:t>Гримлять шляхи старого Ганнібала&lt;br /&gt;</w:t>
        <w:br/>
        <w:t>Луною бронзи, міді й чавуну…&lt;br /&gt;</w:t>
        <w:br/>
        <w:t>О, скільки тут промчало коней чвалом,&lt;br /&gt;</w:t>
        <w:br/>
        <w:t>Пронісши в смерть оту дзвінку луну…</w:t>
      </w:r>
    </w:p>
    <w:p>
      <w:r>
        <w:br/>
        <w:t>Пливуть шляхи. Ідуть шляхами люди,&lt;br /&gt;</w:t>
        <w:br/>
        <w:t>Гарматні жерла чорну смерть несуть…&lt;br /&gt;</w:t>
        <w:br/>
        <w:t>Та все ж без цього й радости не буде,&lt;br /&gt;</w:t>
        <w:br/>
        <w:t>Бо тільки в грозах до веселки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