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Дорога для хрущів</w:t>
      </w:r>
    </w:p>
    <w:p>
      <w:r>
        <w:br/>
        <w:t xml:space="preserve"> Не осипались вишні довго-довго.&lt;br /&gt;</w:t>
        <w:br/>
        <w:t>А то ураз осипались і ждуть,&lt;br /&gt;</w:t>
        <w:br/>
        <w:t>щоб вивчили хрущі до них дорогу&lt;br /&gt;</w:t>
        <w:br/>
        <w:t>й на той рік не забулись повернуть.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Дорога для хрущів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