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Було — під вербами струмочок&lt;br /&gt;</w:t>
        <w:br/>
        <w:t>Тихесенько бринів,&lt;br /&gt;</w:t>
        <w:br/>
        <w:t>В гаю навколо розтинався&lt;br /&gt;</w:t>
        <w:br/>
        <w:t>Пташиний любий спів.</w:t>
      </w:r>
    </w:p>
    <w:p>
      <w:r>
        <w:br/>
        <w:t>А ми під вербами укупі&lt;br /&gt;</w:t>
        <w:br/>
        <w:t>Сиділи, молоді,—&lt;br /&gt;</w:t>
        <w:br/>
        <w:t>Бажали прочитати&lt;br /&gt;</w:t>
        <w:br/>
        <w:t>Про долю у воді...</w:t>
      </w:r>
    </w:p>
    <w:p>
      <w:r>
        <w:br/>
        <w:t>Тепер під вербами вже тихо,&lt;br /&gt;</w:t>
        <w:br/>
        <w:t>Бо висохла вода,—&lt;br /&gt;</w:t>
        <w:br/>
        <w:t>І нашу доленьку та щастя&lt;br /&gt;</w:t>
        <w:br/>
        <w:t>Пошарпала біда.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