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сіячів</w:t>
      </w:r>
    </w:p>
    <w:p>
      <w:r>
        <w:br/>
        <w:t xml:space="preserve"> Де ви, правди всенародної&lt;br /&gt;</w:t>
        <w:br/>
        <w:t>Та братерства сіячі?&lt;br /&gt;</w:t>
        <w:br/>
        <w:t>Де ви, мислі благородної&lt;br /&gt;</w:t>
        <w:br/>
        <w:t>Тверді духом діячі?</w:t>
      </w:r>
    </w:p>
    <w:p>
      <w:r>
        <w:br/>
        <w:t>Вийдіть купою, порайтеся,&lt;br /&gt;</w:t>
        <w:br/>
        <w:t>Гляньте: трупи та хрести;&lt;br /&gt;</w:t>
        <w:br/>
        <w:t>Всюди — бранці... не цурайтеся&lt;br /&gt;</w:t>
        <w:br/>
        <w:t>Їх великої мети.</w:t>
      </w:r>
    </w:p>
    <w:p>
      <w:r>
        <w:br/>
        <w:t>Розсівайте жменя жменею&lt;br /&gt;</w:t>
        <w:br/>
        <w:t>Чисто звіяне зерно:&lt;br /&gt;</w:t>
        <w:br/>
        <w:t>Вороги над Руссю-ненею&lt;br /&gt;</w:t>
        <w:br/>
        <w:t>Ізнущаються давної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сіячів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