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руського боянства</w:t>
      </w:r>
    </w:p>
    <w:p>
      <w:r>
        <w:br/>
        <w:t xml:space="preserve"> До вашого престолу, віщуни, приходжу&lt;br /&gt;</w:t>
        <w:br/>
        <w:t>Три рази по три рази вам ся поклонити,&lt;br /&gt;</w:t>
        <w:br/>
        <w:t>Три рази по три рази волі в вас просити,&lt;br /&gt;</w:t>
        <w:br/>
        <w:t>Почувши в моїх грудях пісні силу божу.</w:t>
      </w:r>
    </w:p>
    <w:p>
      <w:r>
        <w:br/>
        <w:t>То ж думну мою скраню вам під ноги ложу —&lt;br /&gt;</w:t>
        <w:br/>
        <w:t>Веліть віщі руки на ту скрань вложити:&lt;br /&gt;</w:t>
        <w:br/>
        <w:t>А будуть срібні струни на шездарі жити —&lt;br /&gt;</w:t>
        <w:br/>
        <w:t>І в світлім вашім крузі также стати зможу.</w:t>
      </w:r>
    </w:p>
    <w:p>
      <w:r>
        <w:br/>
        <w:t>І буду вам співати, що Підгір'є діє,&lt;br /&gt;</w:t>
        <w:br/>
        <w:t>Як тамки сонце світить, як там місяць гріє,&lt;br /&gt;</w:t>
        <w:br/>
        <w:t>Як тамки раз бувало, як колись там буде;</w:t>
      </w:r>
    </w:p>
    <w:p>
      <w:r>
        <w:br/>
        <w:t>І буду вам співати, як жиють там люде,&lt;br /&gt;</w:t>
        <w:br/>
        <w:t>Як там флояра грає, як трембіта тужить,&lt;br /&gt;</w:t>
        <w:br/>
        <w:t>Як там ся щастє, доля, слава, радість дружить.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руського боянства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