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М. Д.</w:t>
      </w:r>
    </w:p>
    <w:p>
      <w:r>
        <w:br/>
        <w:t xml:space="preserve"> І я гуцул, і ти гуцул,&lt;br /&gt;</w:t>
        <w:br/>
        <w:t>Оба носим сердак куций,&lt;br /&gt;</w:t>
        <w:br/>
        <w:t>Оба в лісі родилися,&lt;br /&gt;</w:t>
        <w:br/>
        <w:t>У Черемші хрестилися,&lt;br /&gt;</w:t>
        <w:br/>
        <w:t>З ведмедями жмурка грались,&lt;br /&gt;</w:t>
        <w:br/>
        <w:t>Кресак волев обтикали, —&lt;br /&gt;</w:t>
        <w:br/>
        <w:t>Та не знали, котров доля&lt;br /&gt;</w:t>
        <w:br/>
        <w:t>Нас вирядить дорогою:&lt;br /&gt;</w:t>
        <w:br/>
        <w:t>Чи лихою, чи доброю.&lt;br /&gt;</w:t>
        <w:br/>
        <w:t>А в нас доля добра була.&lt;br /&gt;</w:t>
        <w:br/>
        <w:t>За нас обох не забула,&lt;br /&gt;</w:t>
        <w:br/>
        <w:t>Та хотіла нас панами&lt;br /&gt;</w:t>
        <w:br/>
        <w:t>Постановити. Та, п'яна, —&lt;br /&gt;</w:t>
        <w:br/>
        <w:t>Нас що мала у покої&lt;br /&gt;</w:t>
        <w:br/>
        <w:t>Баранчики під ножиці,&lt;br /&gt;</w:t>
        <w:br/>
        <w:t>Ще й німецькі небожиці,&lt;br /&gt;</w:t>
        <w:br/>
        <w:t>І всадила! — Отаке-то&lt;br /&gt;</w:t>
        <w:br/>
        <w:t>Наробила доля тота!&lt;br /&gt;</w:t>
        <w:br/>
        <w:t>А хто винен?..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М. Д.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