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гордої рослини, цебто до самого себе</w:t>
      </w:r>
    </w:p>
    <w:p>
      <w:r>
        <w:br/>
        <w:t xml:space="preserve"> Широкоплечі пні. Черва і червень.&lt;br /&gt;</w:t>
        <w:br/>
        <w:t>З погаслих зір срібляве порохно&lt;br /&gt;</w:t>
        <w:br/>
        <w:t>обсипує дубове листя. Дно&lt;br /&gt;</w:t>
        <w:br/>
        <w:t>підземних рік. Тремтять рослинні первні.</w:t>
      </w:r>
    </w:p>
    <w:p>
      <w:r>
        <w:br/>
        <w:t>Хмарин хустина на обличчі неба.&lt;br /&gt;</w:t>
        <w:br/>
        <w:t>Співає сонно гімн гниття черва.&lt;br /&gt;</w:t>
        <w:br/>
        <w:t>Заранній лук мов сонячна брова.&lt;br /&gt;</w:t>
        <w:br/>
        <w:t>Проміння кусні — світло тонкостебле.</w:t>
      </w:r>
    </w:p>
    <w:p>
      <w:r>
        <w:br/>
        <w:t>Зелена башта — дуб стрільчастоверхий,&lt;br /&gt;</w:t>
        <w:br/>
        <w:t>підвівшися із ночі чорних нар,&lt;br /&gt;</w:t>
        <w:br/>
        <w:t>виполює черву й гниття пожар&lt;br /&gt;</w:t>
        <w:br/>
        <w:t>зливає свіжим соком — бог упертий.</w:t>
      </w:r>
    </w:p>
    <w:p>
      <w:r>
        <w:br/>
        <w:t>Мов мідь живу, наснажує рослини&lt;br /&gt;</w:t>
        <w:br/>
        <w:t>електрика зеленої землі,&lt;br /&gt;</w:t>
        <w:br/>
        <w:t>але і ти — рослина горда, що&lt;br /&gt;</w:t>
        <w:br/>
        <w:t>співаєш це, не знаючи пощо,&lt;br /&gt;</w:t>
        <w:br/>
        <w:t>колись, мов пень, подолана від тлі,&lt;br /&gt;</w:t>
        <w:br/>
        <w:t>покотишся землі на груди сині.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гордої рослини, цебто до самого себе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