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Дивний лис</w:t>
      </w:r>
    </w:p>
    <w:p>
      <w:r>
        <w:br/>
        <w:t xml:space="preserve"> Вечірні соняхи до неба підтяглись.&lt;br /&gt;</w:t>
        <w:br/>
        <w:t>Бджола на ніч несе пісні у вулик.&lt;br /&gt;</w:t>
        <w:br/>
        <w:t>До мальви й досі зазирає лис:&lt;br /&gt;</w:t>
        <w:br/>
        <w:t>— Ти зацвіла чи просто усміхнулась?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Дивний лис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