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на дзвониці</w:t>
      </w:r>
    </w:p>
    <w:p>
      <w:r>
        <w:br/>
        <w:t xml:space="preserve"> Ізліз мій дядько на дзвоницю&lt;br /&gt;</w:t>
        <w:br/>
        <w:t>Та, знай, гука: "Оце кумедія яка!&lt;br /&gt;</w:t>
        <w:br/>
        <w:t>Всі люди на землі мов ті перепелиці:&lt;br /&gt;</w:t>
        <w:br/>
        <w:t>Здається більший з них не більше п'ятака.'&lt;br /&gt;</w:t>
        <w:br/>
        <w:t>Гай, гай! .Як же вони дрібненькі!&lt;br /&gt;</w:t>
        <w:br/>
        <w:t>Так ось коли я їх як треба розібрав!"&lt;br /&gt;</w:t>
        <w:br/>
        <w:t>А мимо йдучи, хтось на дядька показав&lt;br /&gt;</w:t>
        <w:br/>
        <w:t>Та, далебі, мене спитав:&lt;br /&gt;</w:t>
        <w:br/>
        <w:t>"Що то таке, чи щур, чи горобець маленький?"&lt;br /&gt;</w:t>
        <w:br/>
        <w:t>1840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на дзвониці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